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A012" w14:textId="007A59C1" w:rsidR="00223872" w:rsidRDefault="002857BA">
      <w:r>
        <w:rPr>
          <w:noProof/>
        </w:rPr>
        <w:drawing>
          <wp:inline distT="0" distB="0" distL="0" distR="0" wp14:anchorId="30919224" wp14:editId="5BA03F54">
            <wp:extent cx="5292090" cy="2988093"/>
            <wp:effectExtent l="0" t="0" r="3810" b="317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283" cy="300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20F49" w14:textId="4A670AB6" w:rsidR="002857BA" w:rsidRPr="002E39B2" w:rsidRDefault="002857BA" w:rsidP="002857B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2060"/>
          <w:sz w:val="24"/>
          <w:szCs w:val="24"/>
          <w:u w:val="single"/>
        </w:rPr>
      </w:pPr>
      <w:r w:rsidRPr="002E39B2">
        <w:rPr>
          <w:rFonts w:ascii="Arial" w:hAnsi="Arial" w:cs="Arial"/>
          <w:b/>
          <w:bCs/>
          <w:i/>
          <w:iCs/>
          <w:color w:val="002060"/>
          <w:sz w:val="24"/>
          <w:szCs w:val="24"/>
          <w:u w:val="single"/>
        </w:rPr>
        <w:t>Congregational Pathways</w:t>
      </w:r>
    </w:p>
    <w:p w14:paraId="7B5147D8" w14:textId="77777777" w:rsidR="002857BA" w:rsidRPr="002E39B2" w:rsidRDefault="002857BA" w:rsidP="002857B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2060"/>
          <w:sz w:val="16"/>
          <w:szCs w:val="16"/>
          <w:u w:val="single"/>
        </w:rPr>
      </w:pPr>
    </w:p>
    <w:p w14:paraId="783E31FC" w14:textId="77777777" w:rsidR="002857BA" w:rsidRPr="002E39B2" w:rsidRDefault="002857BA" w:rsidP="002857BA">
      <w:pPr>
        <w:spacing w:after="0" w:line="240" w:lineRule="auto"/>
        <w:rPr>
          <w:rFonts w:ascii="Arial" w:hAnsi="Arial" w:cs="Arial"/>
          <w:i/>
          <w:iCs/>
          <w:color w:val="002060"/>
          <w:sz w:val="16"/>
          <w:szCs w:val="16"/>
        </w:rPr>
      </w:pPr>
    </w:p>
    <w:p w14:paraId="05108EF4" w14:textId="77777777" w:rsidR="002857BA" w:rsidRPr="002E39B2" w:rsidRDefault="002857BA" w:rsidP="002857BA">
      <w:pPr>
        <w:spacing w:after="0" w:line="240" w:lineRule="auto"/>
        <w:rPr>
          <w:rFonts w:ascii="Arial" w:hAnsi="Arial" w:cs="Arial"/>
          <w:i/>
          <w:iCs/>
          <w:color w:val="002060"/>
          <w:sz w:val="24"/>
          <w:szCs w:val="24"/>
        </w:rPr>
      </w:pPr>
      <w:r w:rsidRPr="002E39B2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- Internal Revitalization</w:t>
      </w:r>
      <w:r w:rsidRPr="002E39B2">
        <w:rPr>
          <w:rFonts w:ascii="Arial" w:hAnsi="Arial" w:cs="Arial"/>
          <w:i/>
          <w:iCs/>
          <w:color w:val="002060"/>
          <w:sz w:val="24"/>
          <w:szCs w:val="24"/>
        </w:rPr>
        <w:t xml:space="preserve"> – The church has the willingness, ability, and people to do the hard work of change. This may range from minor adjustments to a major overhaul of systems and structures.</w:t>
      </w:r>
    </w:p>
    <w:p w14:paraId="6748EA99" w14:textId="77777777" w:rsidR="002857BA" w:rsidRPr="002E39B2" w:rsidRDefault="002857BA" w:rsidP="002857BA">
      <w:pPr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</w:p>
    <w:p w14:paraId="735CE61E" w14:textId="77777777" w:rsidR="002857BA" w:rsidRDefault="002857BA" w:rsidP="002857BA">
      <w:pPr>
        <w:spacing w:after="0" w:line="240" w:lineRule="auto"/>
        <w:rPr>
          <w:rFonts w:ascii="Arial" w:hAnsi="Arial" w:cs="Arial"/>
          <w:i/>
          <w:iCs/>
          <w:color w:val="002060"/>
          <w:sz w:val="24"/>
          <w:szCs w:val="24"/>
        </w:rPr>
      </w:pPr>
      <w:r w:rsidRPr="002E39B2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Fostering</w:t>
      </w:r>
      <w:r w:rsidRPr="002E39B2">
        <w:rPr>
          <w:rFonts w:ascii="Arial" w:hAnsi="Arial" w:cs="Arial"/>
          <w:i/>
          <w:iCs/>
          <w:color w:val="002060"/>
          <w:sz w:val="24"/>
          <w:szCs w:val="24"/>
        </w:rPr>
        <w:t xml:space="preserve"> – The church establishes a covenant relationship with a strong, healthy sister church to provide help for a specified amount of time. The stronger church may provide staff as well as material and/or financial resources. The church needing revitalization must be willing to follow the leadership of the stronger church.</w:t>
      </w:r>
    </w:p>
    <w:p w14:paraId="4DF4F460" w14:textId="77777777" w:rsidR="002857BA" w:rsidRPr="002E39B2" w:rsidRDefault="002857BA" w:rsidP="002857BA">
      <w:pPr>
        <w:spacing w:after="0" w:line="240" w:lineRule="auto"/>
        <w:rPr>
          <w:rFonts w:ascii="Arial" w:hAnsi="Arial" w:cs="Arial"/>
          <w:i/>
          <w:iCs/>
          <w:color w:val="002060"/>
          <w:sz w:val="24"/>
          <w:szCs w:val="24"/>
        </w:rPr>
      </w:pPr>
    </w:p>
    <w:p w14:paraId="494FDADF" w14:textId="77777777" w:rsidR="002857BA" w:rsidRPr="002E39B2" w:rsidRDefault="002857BA" w:rsidP="002857BA">
      <w:pPr>
        <w:spacing w:after="0" w:line="240" w:lineRule="auto"/>
        <w:rPr>
          <w:rFonts w:ascii="Arial" w:hAnsi="Arial" w:cs="Arial"/>
          <w:i/>
          <w:iCs/>
          <w:color w:val="002060"/>
          <w:sz w:val="24"/>
          <w:szCs w:val="24"/>
        </w:rPr>
      </w:pPr>
      <w:r w:rsidRPr="002E39B2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- Sharing Space</w:t>
      </w:r>
      <w:r w:rsidRPr="002E39B2">
        <w:rPr>
          <w:rFonts w:ascii="Arial" w:hAnsi="Arial" w:cs="Arial"/>
          <w:i/>
          <w:iCs/>
          <w:color w:val="002060"/>
          <w:sz w:val="24"/>
          <w:szCs w:val="24"/>
        </w:rPr>
        <w:t xml:space="preserve"> – The church opens its doors to a new church plant or another congregation to reach a different segment of the local population. This model can lead to more significant efforts to revitalize the host church, including a deeper partnership with a church sharing space.</w:t>
      </w:r>
    </w:p>
    <w:p w14:paraId="178C683E" w14:textId="77777777" w:rsidR="002857BA" w:rsidRPr="002E39B2" w:rsidRDefault="002857BA" w:rsidP="002857BA">
      <w:pPr>
        <w:spacing w:after="0" w:line="240" w:lineRule="auto"/>
        <w:contextualSpacing/>
        <w:rPr>
          <w:rFonts w:ascii="Arial" w:hAnsi="Arial" w:cs="Arial"/>
          <w:i/>
          <w:iCs/>
          <w:color w:val="002060"/>
          <w:sz w:val="24"/>
          <w:szCs w:val="24"/>
        </w:rPr>
      </w:pPr>
      <w:r w:rsidRPr="002E39B2">
        <w:rPr>
          <w:rFonts w:ascii="Arial" w:hAnsi="Arial" w:cs="Arial"/>
          <w:i/>
          <w:iCs/>
          <w:color w:val="002060"/>
          <w:sz w:val="24"/>
          <w:szCs w:val="24"/>
        </w:rPr>
        <w:t xml:space="preserve"> </w:t>
      </w:r>
    </w:p>
    <w:p w14:paraId="0087D417" w14:textId="77777777" w:rsidR="002857BA" w:rsidRDefault="002857BA" w:rsidP="002857BA">
      <w:pPr>
        <w:spacing w:after="0" w:line="240" w:lineRule="auto"/>
        <w:rPr>
          <w:rFonts w:ascii="Arial" w:hAnsi="Arial" w:cs="Arial"/>
          <w:i/>
          <w:iCs/>
          <w:color w:val="002060"/>
          <w:sz w:val="24"/>
          <w:szCs w:val="24"/>
        </w:rPr>
      </w:pPr>
      <w:r w:rsidRPr="002E39B2"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  <w:t xml:space="preserve">- </w:t>
      </w:r>
      <w:r w:rsidRPr="002E39B2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arriage</w:t>
      </w:r>
      <w:r w:rsidRPr="002E39B2">
        <w:rPr>
          <w:rFonts w:ascii="Arial" w:hAnsi="Arial" w:cs="Arial"/>
          <w:i/>
          <w:iCs/>
          <w:color w:val="002060"/>
          <w:sz w:val="24"/>
          <w:szCs w:val="24"/>
        </w:rPr>
        <w:t xml:space="preserve"> – M</w:t>
      </w:r>
      <w:r>
        <w:rPr>
          <w:rFonts w:ascii="Arial" w:hAnsi="Arial" w:cs="Arial"/>
          <w:i/>
          <w:iCs/>
          <w:color w:val="002060"/>
          <w:sz w:val="24"/>
          <w:szCs w:val="24"/>
        </w:rPr>
        <w:t>arriage</w:t>
      </w:r>
      <w:r w:rsidRPr="002E39B2">
        <w:rPr>
          <w:rFonts w:ascii="Arial" w:hAnsi="Arial" w:cs="Arial"/>
          <w:i/>
          <w:iCs/>
          <w:color w:val="002060"/>
          <w:sz w:val="24"/>
          <w:szCs w:val="24"/>
        </w:rPr>
        <w:t xml:space="preserve"> carries the general concept of two churches becoming one by combining resources and people to carry out a unified mission. The model is very risky if both churches are already struggling and if the motivation is survival rather than missional engagement. </w:t>
      </w:r>
    </w:p>
    <w:p w14:paraId="75E0275B" w14:textId="77777777" w:rsidR="002857BA" w:rsidRDefault="002857BA" w:rsidP="002857BA">
      <w:pPr>
        <w:spacing w:after="0" w:line="240" w:lineRule="auto"/>
        <w:rPr>
          <w:rFonts w:ascii="Arial" w:hAnsi="Arial" w:cs="Arial"/>
          <w:i/>
          <w:iCs/>
          <w:color w:val="002060"/>
          <w:sz w:val="24"/>
          <w:szCs w:val="24"/>
        </w:rPr>
      </w:pPr>
    </w:p>
    <w:p w14:paraId="3352C652" w14:textId="77777777" w:rsidR="002857BA" w:rsidRPr="002E39B2" w:rsidRDefault="002857BA" w:rsidP="002857BA">
      <w:pPr>
        <w:spacing w:after="0" w:line="240" w:lineRule="auto"/>
        <w:rPr>
          <w:rFonts w:ascii="Arial" w:hAnsi="Arial" w:cs="Arial"/>
          <w:i/>
          <w:iCs/>
          <w:color w:val="002060"/>
          <w:sz w:val="24"/>
          <w:szCs w:val="24"/>
        </w:rPr>
      </w:pPr>
      <w:r w:rsidRPr="002E39B2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- Adoption</w:t>
      </w:r>
      <w:r w:rsidRPr="002E39B2">
        <w:rPr>
          <w:rFonts w:ascii="Arial" w:hAnsi="Arial" w:cs="Arial"/>
          <w:i/>
          <w:iCs/>
          <w:color w:val="002060"/>
          <w:sz w:val="24"/>
          <w:szCs w:val="24"/>
        </w:rPr>
        <w:t xml:space="preserve"> – In this model, a “joining church” yields property and leadership to a “leading church” to become a new church start, multi-site venue, satellite campus, or home for the leading church</w:t>
      </w:r>
      <w:r>
        <w:rPr>
          <w:rFonts w:ascii="Arial" w:hAnsi="Arial" w:cs="Arial"/>
          <w:i/>
          <w:iCs/>
          <w:color w:val="002060"/>
          <w:sz w:val="24"/>
          <w:szCs w:val="24"/>
        </w:rPr>
        <w:t>.</w:t>
      </w:r>
    </w:p>
    <w:p w14:paraId="098F0B56" w14:textId="77777777" w:rsidR="002857BA" w:rsidRPr="002E39B2" w:rsidRDefault="002857BA" w:rsidP="002857BA">
      <w:pPr>
        <w:spacing w:after="0" w:line="240" w:lineRule="auto"/>
        <w:rPr>
          <w:rFonts w:ascii="Arial" w:hAnsi="Arial" w:cs="Arial"/>
          <w:i/>
          <w:iCs/>
          <w:color w:val="002060"/>
          <w:sz w:val="24"/>
          <w:szCs w:val="24"/>
        </w:rPr>
      </w:pPr>
    </w:p>
    <w:p w14:paraId="70D1F8C8" w14:textId="14318279" w:rsidR="002857BA" w:rsidRDefault="002857BA" w:rsidP="002857BA">
      <w:pPr>
        <w:spacing w:after="0" w:line="240" w:lineRule="auto"/>
      </w:pPr>
      <w:r w:rsidRPr="002E39B2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- Re</w:t>
      </w:r>
      <w:r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Plant/Gifting</w:t>
      </w:r>
      <w:r w:rsidRPr="002E39B2">
        <w:rPr>
          <w:rFonts w:ascii="Arial" w:hAnsi="Arial" w:cs="Arial"/>
          <w:i/>
          <w:iCs/>
          <w:color w:val="002060"/>
          <w:sz w:val="24"/>
          <w:szCs w:val="24"/>
        </w:rPr>
        <w:t xml:space="preserve"> – The church, working with local leaders in the association, network, or state convention, disbands so that a new mission can be launched based upon the present context at the current location.</w:t>
      </w:r>
    </w:p>
    <w:sectPr w:rsidR="0028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BA"/>
    <w:rsid w:val="00223872"/>
    <w:rsid w:val="002857BA"/>
    <w:rsid w:val="008D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882A"/>
  <w15:chartTrackingRefBased/>
  <w15:docId w15:val="{14C6D066-42C2-4FFB-BD54-A05BFE1B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Gray</dc:creator>
  <cp:keywords/>
  <dc:description/>
  <cp:lastModifiedBy>Mark Gray</cp:lastModifiedBy>
  <cp:revision>1</cp:revision>
  <dcterms:created xsi:type="dcterms:W3CDTF">2022-04-25T17:32:00Z</dcterms:created>
  <dcterms:modified xsi:type="dcterms:W3CDTF">2022-04-25T17:35:00Z</dcterms:modified>
</cp:coreProperties>
</file>